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4B" w:rsidRPr="00524576" w:rsidRDefault="009D7F4C" w:rsidP="003705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24576">
        <w:rPr>
          <w:rFonts w:ascii="Times New Roman" w:hAnsi="Times New Roman" w:cs="Times New Roman"/>
          <w:b/>
          <w:sz w:val="32"/>
          <w:szCs w:val="32"/>
        </w:rPr>
        <w:t>Как научить ребёнка правилам безопасности в окружающей среде</w:t>
      </w:r>
      <w:r w:rsidR="005974A3" w:rsidRPr="00524576">
        <w:rPr>
          <w:rFonts w:ascii="Times New Roman" w:hAnsi="Times New Roman" w:cs="Times New Roman"/>
          <w:b/>
          <w:sz w:val="32"/>
          <w:szCs w:val="32"/>
        </w:rPr>
        <w:t>.</w:t>
      </w:r>
    </w:p>
    <w:bookmarkEnd w:id="0"/>
    <w:p w:rsidR="0037054B" w:rsidRPr="00524576" w:rsidRDefault="0037054B" w:rsidP="0037054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Как вести себя с незнакомцами</w:t>
      </w:r>
    </w:p>
    <w:p w:rsidR="0037054B" w:rsidRPr="00524576" w:rsidRDefault="0037054B" w:rsidP="003705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Тема общения с незнакомыми людьми — одна из самых сложных, ведь мы должны научить ребёнка быть вежливым и общительным, но при этом держать в голове, что незнакомцы могут быть опасны. Основные советы по безопасности общения с посторонними людьми:</w:t>
      </w:r>
    </w:p>
    <w:p w:rsidR="0037054B" w:rsidRPr="00524576" w:rsidRDefault="0037054B" w:rsidP="0037054B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лишний раз не разговаривать с посторонними: прививайте с детства, что общаться с незнакомыми людьми можно только в присутствии взрослых. Если же кто-то пытается завязать беседу, лучше вежливо уйти; </w:t>
      </w:r>
    </w:p>
    <w:p w:rsidR="0037054B" w:rsidRPr="00524576" w:rsidRDefault="0037054B" w:rsidP="0037054B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не принимать никаких подарков: конфет, игрушек, гаджетов — за всем этим может стоять обман;</w:t>
      </w:r>
    </w:p>
    <w:p w:rsidR="0037054B" w:rsidRPr="00524576" w:rsidRDefault="0037054B" w:rsidP="0037054B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не впадать в панику: если подошёл незнакомец, ребёнку нужно уверенно сказать: «Не подходите» или «Меня ждёт мама», после чего уйти. Заготовьте вместе несколько фраз, чтобы ребёнок чувствовал себя увереннее;</w:t>
      </w:r>
    </w:p>
    <w:p w:rsidR="0037054B" w:rsidRPr="00524576" w:rsidRDefault="0037054B" w:rsidP="0037054B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 xml:space="preserve">не уходить с подозрительными людьми: если посторонний хочет показать что-то </w:t>
      </w:r>
      <w:proofErr w:type="gramStart"/>
      <w:r w:rsidRPr="00524576">
        <w:rPr>
          <w:rFonts w:ascii="Times New Roman" w:hAnsi="Times New Roman" w:cs="Times New Roman"/>
          <w:sz w:val="32"/>
          <w:szCs w:val="32"/>
        </w:rPr>
        <w:t>интересное  не</w:t>
      </w:r>
      <w:proofErr w:type="gramEnd"/>
      <w:r w:rsidRPr="00524576">
        <w:rPr>
          <w:rFonts w:ascii="Times New Roman" w:hAnsi="Times New Roman" w:cs="Times New Roman"/>
          <w:sz w:val="32"/>
          <w:szCs w:val="32"/>
        </w:rPr>
        <w:t xml:space="preserve"> соглашаться уходить с ним, а сразу позвать на помощь и обратиться к другим людям;</w:t>
      </w:r>
    </w:p>
    <w:p w:rsidR="0037054B" w:rsidRPr="00524576" w:rsidRDefault="0037054B" w:rsidP="0037054B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просить помощи у «проверенных» взрослых: если ребёнок растерялся, он может подойти за помощью к охраннику в магазине, к полицейскому или к женщине с детьми. </w:t>
      </w:r>
    </w:p>
    <w:p w:rsidR="0037054B" w:rsidRPr="00524576" w:rsidRDefault="0037054B" w:rsidP="0037054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7054B" w:rsidRPr="00524576" w:rsidRDefault="0037054B" w:rsidP="0037054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Как не потеряться в городе</w:t>
      </w:r>
    </w:p>
    <w:p w:rsidR="0037054B" w:rsidRPr="00524576" w:rsidRDefault="0037054B" w:rsidP="003705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Каждый ребёнок боится потеряться, да и родители переживают в таких случаях не меньше. Объясните, как действовать, если он потерялся, и что можно предпринять, чтобы этого избежать:</w:t>
      </w:r>
    </w:p>
    <w:p w:rsidR="0037054B" w:rsidRPr="00524576" w:rsidRDefault="0037054B" w:rsidP="0037054B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отходить далеко от взрослых небезопасно: научите ребёнка держаться рядом с вами или с другим доверенным взрослым в людных местах; </w:t>
      </w:r>
    </w:p>
    <w:p w:rsidR="0037054B" w:rsidRPr="00524576" w:rsidRDefault="0037054B" w:rsidP="0037054B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нужно всегда иметь при себе точный адрес и номер телефона родителей: </w:t>
      </w:r>
      <w:proofErr w:type="gramStart"/>
      <w:r w:rsidRPr="00524576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524576">
        <w:rPr>
          <w:rFonts w:ascii="Times New Roman" w:hAnsi="Times New Roman" w:cs="Times New Roman"/>
          <w:sz w:val="32"/>
          <w:szCs w:val="32"/>
        </w:rPr>
        <w:t xml:space="preserve"> носить в кармане или рюкзаке записку с этой информацией; </w:t>
      </w:r>
    </w:p>
    <w:p w:rsidR="0037054B" w:rsidRPr="00524576" w:rsidRDefault="0037054B" w:rsidP="0037054B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потеряв из виду взрослых, надо оставаться на месте: если ребёнок потерялся, ему нужно остановиться и подождать, иначе ситуация может только усложниться;</w:t>
      </w:r>
    </w:p>
    <w:p w:rsidR="0037054B" w:rsidRPr="00524576" w:rsidRDefault="0037054B" w:rsidP="0037054B">
      <w:pPr>
        <w:pStyle w:val="a7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следует обращаться к людям за помощью: например, зайти в ближайший магазин или охранный пост и попросить позвонить родителям.</w:t>
      </w:r>
    </w:p>
    <w:p w:rsidR="0037054B" w:rsidRPr="00524576" w:rsidRDefault="0037054B" w:rsidP="0037054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24576" w:rsidRDefault="00524576" w:rsidP="0037054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7054B" w:rsidRPr="00524576" w:rsidRDefault="0037054B" w:rsidP="0037054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Правила безопасности в подъезде</w:t>
      </w:r>
    </w:p>
    <w:p w:rsidR="0037054B" w:rsidRPr="00524576" w:rsidRDefault="0037054B" w:rsidP="003705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Зачастую подъезд становится местом встречи </w:t>
      </w:r>
      <w:hyperlink r:id="rId5" w:tgtFrame="_blank" w:history="1">
        <w:r w:rsidRPr="00524576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с незнакомыми людьми</w:t>
        </w:r>
      </w:hyperlink>
      <w:r w:rsidRPr="00524576">
        <w:rPr>
          <w:rFonts w:ascii="Times New Roman" w:hAnsi="Times New Roman" w:cs="Times New Roman"/>
          <w:sz w:val="32"/>
          <w:szCs w:val="32"/>
        </w:rPr>
        <w:t>, или там можно случайно попасть в неприятные ситуации. Вот что важно знать детям:</w:t>
      </w:r>
    </w:p>
    <w:p w:rsidR="0037054B" w:rsidRPr="00524576" w:rsidRDefault="0037054B" w:rsidP="0037054B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не следует заходить в подъезд или лифт с посторонними: даже если человек выглядит дружелюбно или просит открыть дверь, ребёнок не обязан этого делать;</w:t>
      </w:r>
    </w:p>
    <w:p w:rsidR="0037054B" w:rsidRPr="00524576" w:rsidRDefault="0037054B" w:rsidP="0037054B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не надо играть в подъезде: это не место для игр, ведь можно травмироваться или привлечь внимание недобросовестных людей;</w:t>
      </w:r>
    </w:p>
    <w:p w:rsidR="0037054B" w:rsidRPr="00524576" w:rsidRDefault="0037054B" w:rsidP="0037054B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нужно звать взрослых в подозрительных ситуациях: непонятный шум из квартир, странные прохожие, сломанная дверь — обо всём этом ребёнок должен сообщать взрослым.</w:t>
      </w:r>
    </w:p>
    <w:p w:rsidR="0037054B" w:rsidRPr="00524576" w:rsidRDefault="0037054B" w:rsidP="0037054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7054B" w:rsidRPr="00524576" w:rsidRDefault="0037054B" w:rsidP="0037054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Правила безопасности на дороге</w:t>
      </w:r>
    </w:p>
    <w:p w:rsidR="0037054B" w:rsidRPr="00524576" w:rsidRDefault="0037054B" w:rsidP="003705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Дорога — зона </w:t>
      </w:r>
      <w:hyperlink r:id="rId6" w:tgtFrame="_blank" w:history="1">
        <w:r w:rsidRPr="00524576">
          <w:rPr>
            <w:rStyle w:val="a6"/>
            <w:rFonts w:ascii="Times New Roman" w:hAnsi="Times New Roman" w:cs="Times New Roman"/>
            <w:color w:val="auto"/>
            <w:sz w:val="32"/>
            <w:szCs w:val="32"/>
            <w:u w:val="none"/>
          </w:rPr>
          <w:t>повышенной опасности</w:t>
        </w:r>
      </w:hyperlink>
      <w:r w:rsidRPr="00524576">
        <w:rPr>
          <w:rFonts w:ascii="Times New Roman" w:hAnsi="Times New Roman" w:cs="Times New Roman"/>
          <w:sz w:val="32"/>
          <w:szCs w:val="32"/>
        </w:rPr>
        <w:t>. Ребёнок должен знать основные правила не только как пешеход, но и как велосипедист или пассажир:</w:t>
      </w:r>
    </w:p>
    <w:p w:rsidR="0037054B" w:rsidRPr="00524576" w:rsidRDefault="0037054B" w:rsidP="0037054B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переходить дорогу можно только по пешеходному переходу и на зелёный свет светофора;</w:t>
      </w:r>
    </w:p>
    <w:p w:rsidR="0037054B" w:rsidRPr="00524576" w:rsidRDefault="0037054B" w:rsidP="0037054B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надо всегда смотреть по сторонам, прежде чем переходить дорогу;</w:t>
      </w:r>
    </w:p>
    <w:p w:rsidR="0037054B" w:rsidRPr="00524576" w:rsidRDefault="0037054B" w:rsidP="0037054B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не перебегать через дорогу, даже если очень хочется: спешка может дорого обойтись;</w:t>
      </w:r>
    </w:p>
    <w:p w:rsidR="0037054B" w:rsidRPr="00524576" w:rsidRDefault="0037054B" w:rsidP="0037054B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ехать на велосипеде или самокате следует по правому краю и по тротуару: телефон и наушники отвлекают, поэтому лучше их убирать перед переходом через дорогу; </w:t>
      </w:r>
    </w:p>
    <w:p w:rsidR="0037054B" w:rsidRPr="00524576" w:rsidRDefault="0037054B" w:rsidP="0037054B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надо помнить о безопасном проезде на транспорте: если ребёнок едет с вами в машине, он всегда должен быть пристёгнут ремнём безопасности, а в городском транспорте — держаться за поручни;</w:t>
      </w:r>
    </w:p>
    <w:p w:rsidR="0037054B" w:rsidRPr="00524576" w:rsidRDefault="0037054B" w:rsidP="0037054B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не следует гулять у края дороги или на обочине, а только по тротуару; </w:t>
      </w:r>
    </w:p>
    <w:p w:rsidR="0037054B" w:rsidRPr="00524576" w:rsidRDefault="0037054B" w:rsidP="0037054B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играть нужно на специальных детских площадках, а не возле дороги.</w:t>
      </w:r>
    </w:p>
    <w:p w:rsidR="008F6EFD" w:rsidRPr="00524576" w:rsidRDefault="008F6EFD" w:rsidP="0037054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F6EFD" w:rsidRPr="00524576" w:rsidSect="00370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F4"/>
    <w:multiLevelType w:val="multilevel"/>
    <w:tmpl w:val="B7D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25B7"/>
    <w:multiLevelType w:val="multilevel"/>
    <w:tmpl w:val="161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630ED"/>
    <w:multiLevelType w:val="multilevel"/>
    <w:tmpl w:val="4B8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6D46"/>
    <w:multiLevelType w:val="multilevel"/>
    <w:tmpl w:val="B97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E3128"/>
    <w:multiLevelType w:val="multilevel"/>
    <w:tmpl w:val="2CD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778F2"/>
    <w:multiLevelType w:val="multilevel"/>
    <w:tmpl w:val="7C8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84857"/>
    <w:multiLevelType w:val="hybridMultilevel"/>
    <w:tmpl w:val="35289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2D1A"/>
    <w:multiLevelType w:val="multilevel"/>
    <w:tmpl w:val="0DA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AC2E13"/>
    <w:multiLevelType w:val="multilevel"/>
    <w:tmpl w:val="91C2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9738D7"/>
    <w:multiLevelType w:val="multilevel"/>
    <w:tmpl w:val="9C9C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C77170"/>
    <w:multiLevelType w:val="multilevel"/>
    <w:tmpl w:val="5A9C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125FBC"/>
    <w:multiLevelType w:val="multilevel"/>
    <w:tmpl w:val="D408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D0A6F"/>
    <w:multiLevelType w:val="multilevel"/>
    <w:tmpl w:val="F63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74630A"/>
    <w:multiLevelType w:val="multilevel"/>
    <w:tmpl w:val="8AF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57F90"/>
    <w:multiLevelType w:val="multilevel"/>
    <w:tmpl w:val="224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2D1FEE"/>
    <w:multiLevelType w:val="multilevel"/>
    <w:tmpl w:val="25E2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56C1B"/>
    <w:multiLevelType w:val="multilevel"/>
    <w:tmpl w:val="519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53E63"/>
    <w:multiLevelType w:val="multilevel"/>
    <w:tmpl w:val="4518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102B22"/>
    <w:multiLevelType w:val="multilevel"/>
    <w:tmpl w:val="E6C0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2B553D"/>
    <w:multiLevelType w:val="hybridMultilevel"/>
    <w:tmpl w:val="CD78F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F642B"/>
    <w:multiLevelType w:val="hybridMultilevel"/>
    <w:tmpl w:val="C1F8D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96DEC"/>
    <w:multiLevelType w:val="hybridMultilevel"/>
    <w:tmpl w:val="C2C0F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F22A0"/>
    <w:multiLevelType w:val="multilevel"/>
    <w:tmpl w:val="F7FC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ED001E"/>
    <w:multiLevelType w:val="multilevel"/>
    <w:tmpl w:val="493C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A3F89"/>
    <w:multiLevelType w:val="multilevel"/>
    <w:tmpl w:val="5B3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6414CC"/>
    <w:multiLevelType w:val="multilevel"/>
    <w:tmpl w:val="F1F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1B5164"/>
    <w:multiLevelType w:val="multilevel"/>
    <w:tmpl w:val="7D6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245EE8"/>
    <w:multiLevelType w:val="multilevel"/>
    <w:tmpl w:val="728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D24B16"/>
    <w:multiLevelType w:val="multilevel"/>
    <w:tmpl w:val="BB1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12F72"/>
    <w:multiLevelType w:val="multilevel"/>
    <w:tmpl w:val="A6D4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5748FD"/>
    <w:multiLevelType w:val="multilevel"/>
    <w:tmpl w:val="B65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BC5D2C"/>
    <w:multiLevelType w:val="multilevel"/>
    <w:tmpl w:val="48A6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A4026A"/>
    <w:multiLevelType w:val="multilevel"/>
    <w:tmpl w:val="A95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774CCE"/>
    <w:multiLevelType w:val="multilevel"/>
    <w:tmpl w:val="89CE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F2438D"/>
    <w:multiLevelType w:val="multilevel"/>
    <w:tmpl w:val="500E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7E200D"/>
    <w:multiLevelType w:val="multilevel"/>
    <w:tmpl w:val="B25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C94CEF"/>
    <w:multiLevelType w:val="multilevel"/>
    <w:tmpl w:val="82AC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F31853"/>
    <w:multiLevelType w:val="multilevel"/>
    <w:tmpl w:val="C14A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B145D9"/>
    <w:multiLevelType w:val="multilevel"/>
    <w:tmpl w:val="ACF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B236DE"/>
    <w:multiLevelType w:val="multilevel"/>
    <w:tmpl w:val="5DB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11"/>
  </w:num>
  <w:num w:numId="5">
    <w:abstractNumId w:val="36"/>
  </w:num>
  <w:num w:numId="6">
    <w:abstractNumId w:val="30"/>
  </w:num>
  <w:num w:numId="7">
    <w:abstractNumId w:val="9"/>
  </w:num>
  <w:num w:numId="8">
    <w:abstractNumId w:val="8"/>
  </w:num>
  <w:num w:numId="9">
    <w:abstractNumId w:val="23"/>
  </w:num>
  <w:num w:numId="10">
    <w:abstractNumId w:val="10"/>
  </w:num>
  <w:num w:numId="11">
    <w:abstractNumId w:val="32"/>
  </w:num>
  <w:num w:numId="12">
    <w:abstractNumId w:val="17"/>
  </w:num>
  <w:num w:numId="13">
    <w:abstractNumId w:val="31"/>
  </w:num>
  <w:num w:numId="14">
    <w:abstractNumId w:val="38"/>
  </w:num>
  <w:num w:numId="15">
    <w:abstractNumId w:val="1"/>
  </w:num>
  <w:num w:numId="16">
    <w:abstractNumId w:val="26"/>
  </w:num>
  <w:num w:numId="17">
    <w:abstractNumId w:val="34"/>
  </w:num>
  <w:num w:numId="18">
    <w:abstractNumId w:val="35"/>
  </w:num>
  <w:num w:numId="19">
    <w:abstractNumId w:val="37"/>
  </w:num>
  <w:num w:numId="20">
    <w:abstractNumId w:val="3"/>
  </w:num>
  <w:num w:numId="21">
    <w:abstractNumId w:val="19"/>
  </w:num>
  <w:num w:numId="22">
    <w:abstractNumId w:val="20"/>
  </w:num>
  <w:num w:numId="23">
    <w:abstractNumId w:val="21"/>
  </w:num>
  <w:num w:numId="24">
    <w:abstractNumId w:val="15"/>
  </w:num>
  <w:num w:numId="25">
    <w:abstractNumId w:val="24"/>
  </w:num>
  <w:num w:numId="26">
    <w:abstractNumId w:val="14"/>
  </w:num>
  <w:num w:numId="27">
    <w:abstractNumId w:val="22"/>
  </w:num>
  <w:num w:numId="28">
    <w:abstractNumId w:val="18"/>
  </w:num>
  <w:num w:numId="29">
    <w:abstractNumId w:val="12"/>
  </w:num>
  <w:num w:numId="30">
    <w:abstractNumId w:val="7"/>
  </w:num>
  <w:num w:numId="31">
    <w:abstractNumId w:val="6"/>
  </w:num>
  <w:num w:numId="32">
    <w:abstractNumId w:val="0"/>
  </w:num>
  <w:num w:numId="33">
    <w:abstractNumId w:val="16"/>
  </w:num>
  <w:num w:numId="34">
    <w:abstractNumId w:val="33"/>
  </w:num>
  <w:num w:numId="35">
    <w:abstractNumId w:val="13"/>
  </w:num>
  <w:num w:numId="36">
    <w:abstractNumId w:val="39"/>
  </w:num>
  <w:num w:numId="37">
    <w:abstractNumId w:val="29"/>
  </w:num>
  <w:num w:numId="38">
    <w:abstractNumId w:val="27"/>
  </w:num>
  <w:num w:numId="39">
    <w:abstractNumId w:val="28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4B"/>
    <w:rsid w:val="000F795D"/>
    <w:rsid w:val="001E390D"/>
    <w:rsid w:val="0037054B"/>
    <w:rsid w:val="00524576"/>
    <w:rsid w:val="005974A3"/>
    <w:rsid w:val="008F6EFD"/>
    <w:rsid w:val="009D7F4C"/>
    <w:rsid w:val="00B6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79A76-8F56-4FE5-BD2C-44C8FCE9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FD"/>
  </w:style>
  <w:style w:type="paragraph" w:styleId="1">
    <w:name w:val="heading 1"/>
    <w:basedOn w:val="a"/>
    <w:next w:val="a"/>
    <w:link w:val="10"/>
    <w:uiPriority w:val="9"/>
    <w:qFormat/>
    <w:rsid w:val="009D7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0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0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5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05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54B"/>
    <w:rPr>
      <w:b/>
      <w:bCs/>
    </w:rPr>
  </w:style>
  <w:style w:type="character" w:styleId="a5">
    <w:name w:val="Emphasis"/>
    <w:basedOn w:val="a0"/>
    <w:uiPriority w:val="20"/>
    <w:qFormat/>
    <w:rsid w:val="0037054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05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054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er-component">
    <w:name w:val="placeholer-component"/>
    <w:basedOn w:val="a"/>
    <w:rsid w:val="0037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7054B"/>
    <w:rPr>
      <w:color w:val="0000FF"/>
      <w:u w:val="single"/>
    </w:rPr>
  </w:style>
  <w:style w:type="character" w:customStyle="1" w:styleId="button-content">
    <w:name w:val="button-content"/>
    <w:basedOn w:val="a0"/>
    <w:rsid w:val="0037054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05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05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5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3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1E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390D"/>
  </w:style>
  <w:style w:type="paragraph" w:customStyle="1" w:styleId="c2">
    <w:name w:val="c2"/>
    <w:basedOn w:val="a"/>
    <w:rsid w:val="001E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390D"/>
  </w:style>
  <w:style w:type="character" w:customStyle="1" w:styleId="c15">
    <w:name w:val="c15"/>
    <w:basedOn w:val="a0"/>
    <w:rsid w:val="001E390D"/>
  </w:style>
  <w:style w:type="character" w:customStyle="1" w:styleId="c7">
    <w:name w:val="c7"/>
    <w:basedOn w:val="a0"/>
    <w:rsid w:val="001E390D"/>
  </w:style>
  <w:style w:type="character" w:customStyle="1" w:styleId="40">
    <w:name w:val="Заголовок 4 Знак"/>
    <w:basedOn w:val="a0"/>
    <w:link w:val="4"/>
    <w:uiPriority w:val="9"/>
    <w:semiHidden/>
    <w:rsid w:val="001E3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D7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motion">
    <w:name w:val="emotion"/>
    <w:basedOn w:val="a0"/>
    <w:rsid w:val="009D7F4C"/>
  </w:style>
  <w:style w:type="character" w:customStyle="1" w:styleId="emotioncount">
    <w:name w:val="emotion__count"/>
    <w:basedOn w:val="a0"/>
    <w:rsid w:val="009D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189"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957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097">
              <w:marLeft w:val="0"/>
              <w:marRight w:val="0"/>
              <w:marTop w:val="219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065876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1400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622806">
              <w:marLeft w:val="0"/>
              <w:marRight w:val="0"/>
              <w:marTop w:val="219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422511">
              <w:blockQuote w:val="1"/>
              <w:marLeft w:val="720"/>
              <w:marRight w:val="720"/>
              <w:marTop w:val="182"/>
              <w:marBottom w:val="100"/>
              <w:divBdr>
                <w:top w:val="single" w:sz="4" w:space="9" w:color="E8E8E8"/>
                <w:left w:val="single" w:sz="4" w:space="9" w:color="E8E8E8"/>
                <w:bottom w:val="single" w:sz="4" w:space="9" w:color="E8E8E8"/>
                <w:right w:val="single" w:sz="4" w:space="9" w:color="E8E8E8"/>
              </w:divBdr>
            </w:div>
            <w:div w:id="451242879">
              <w:marLeft w:val="0"/>
              <w:marRight w:val="0"/>
              <w:marTop w:val="219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191346">
              <w:blockQuote w:val="1"/>
              <w:marLeft w:val="720"/>
              <w:marRight w:val="720"/>
              <w:marTop w:val="182"/>
              <w:marBottom w:val="100"/>
              <w:divBdr>
                <w:top w:val="single" w:sz="4" w:space="9" w:color="E8E8E8"/>
                <w:left w:val="single" w:sz="4" w:space="9" w:color="E8E8E8"/>
                <w:bottom w:val="single" w:sz="4" w:space="9" w:color="E8E8E8"/>
                <w:right w:val="single" w:sz="4" w:space="9" w:color="E8E8E8"/>
              </w:divBdr>
            </w:div>
          </w:divsChild>
        </w:div>
      </w:divsChild>
    </w:div>
    <w:div w:id="1536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5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1107201">
              <w:marLeft w:val="0"/>
              <w:marRight w:val="0"/>
              <w:marTop w:val="0"/>
              <w:marBottom w:val="0"/>
              <w:divBdr>
                <w:top w:val="single" w:sz="2" w:space="9" w:color="auto"/>
                <w:left w:val="single" w:sz="2" w:space="9" w:color="auto"/>
                <w:bottom w:val="single" w:sz="2" w:space="0" w:color="auto"/>
                <w:right w:val="single" w:sz="2" w:space="9" w:color="auto"/>
              </w:divBdr>
              <w:divsChild>
                <w:div w:id="20335279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834821">
                      <w:marLeft w:val="0"/>
                      <w:marRight w:val="0"/>
                      <w:marTop w:val="0"/>
                      <w:marBottom w:val="73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037466200">
              <w:marLeft w:val="0"/>
              <w:marRight w:val="0"/>
              <w:marTop w:val="0"/>
              <w:marBottom w:val="0"/>
              <w:divBdr>
                <w:top w:val="single" w:sz="2" w:space="9" w:color="auto"/>
                <w:left w:val="single" w:sz="2" w:space="9" w:color="auto"/>
                <w:bottom w:val="single" w:sz="2" w:space="9" w:color="auto"/>
                <w:right w:val="single" w:sz="2" w:space="9" w:color="auto"/>
              </w:divBdr>
              <w:divsChild>
                <w:div w:id="17149586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6816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6206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7.mchs.gov.ru/deyatelnost/press-centr/aktualno/pravila-bezopasnogo-povedeniya-dlya-detey" TargetMode="External"/><Relationship Id="rId5" Type="http://schemas.openxmlformats.org/officeDocument/2006/relationships/hyperlink" Target="https://77.xn--b1aew.xn--p1ai/PAMJATKI/Pravila_bezopasnosti_dlja_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Полякова</cp:lastModifiedBy>
  <cp:revision>2</cp:revision>
  <dcterms:created xsi:type="dcterms:W3CDTF">2026-02-11T14:23:00Z</dcterms:created>
  <dcterms:modified xsi:type="dcterms:W3CDTF">2026-02-11T14:23:00Z</dcterms:modified>
</cp:coreProperties>
</file>