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231B" w14:textId="77777777" w:rsidR="00AB0168" w:rsidRDefault="002E00C1">
      <w:r>
        <w:rPr>
          <w:noProof/>
        </w:rPr>
        <w:drawing>
          <wp:inline distT="0" distB="0" distL="0" distR="0" wp14:anchorId="5C6ED2C6" wp14:editId="2298D7DD">
            <wp:extent cx="5181600" cy="2914650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938" cy="292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B42E" w14:textId="77777777" w:rsidR="002E00C1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Октябрь — предзимье, первый суровый месяц осени. Властвует холодный ветер, идут частые дожди. Последний сбор плодов и грибов. Дни все короче, ночи длиннее и темнее. Багрянец и золото листвы — признаки поздней осени. Уже просвечивается насквозь лес, редеют вершины. Солнце и холод ожигают, ветер срывает листву. По народному календарю октябрь называется ГРЯЗНИК</w:t>
      </w:r>
      <w:r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-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ни колеса, ни полоза не любит. </w:t>
      </w:r>
    </w:p>
    <w:p w14:paraId="3B73F55E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 мы продолжаем свою образовательную деятельность!</w:t>
      </w:r>
    </w:p>
    <w:p w14:paraId="6A98FAE0" w14:textId="77777777" w:rsidR="002E00C1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</w:pPr>
    </w:p>
    <w:p w14:paraId="09DD5A84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222222"/>
          <w:kern w:val="0"/>
          <w:sz w:val="30"/>
          <w:szCs w:val="30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1 неделя октября — «Золотая Осень»</w:t>
      </w:r>
    </w:p>
    <w:p w14:paraId="0BE62617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</w:t>
      </w:r>
      <w:proofErr w:type="gramStart"/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:</w:t>
      </w: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Дать</w:t>
      </w:r>
      <w:proofErr w:type="gramEnd"/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детям элементарные представления об изменениях в природе осенью, о подготовке растений и животных к этому времени года. Развивать у детей интерес к наблюдениям за явлениями природы. Прививать умение сравнивать, устанавливать простейшие причинно-следственные связи. Воспитывать у детей бережное отношение к природе.</w:t>
      </w:r>
    </w:p>
    <w:p w14:paraId="174FF34F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Основные понятия: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название месяца «октябрь», «золотая осень», «листопад»; учить узнавать, с какого дерева лист, закрепить осенние признаки; дать представление, что яркую золотую осень можно встретить в лесу.</w:t>
      </w:r>
    </w:p>
    <w:p w14:paraId="7135E4F4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На прогулках в детском саду воспитатели познакомят детей со сменой цвета листьев разных деревьев, будут учить детей узнавать </w:t>
      </w:r>
      <w:proofErr w:type="gramStart"/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  называть</w:t>
      </w:r>
      <w:proofErr w:type="gramEnd"/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дерево по внешнему виду, определять, с какого дерева лист.</w:t>
      </w:r>
    </w:p>
    <w:p w14:paraId="3B9D5AE1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Для закрепления данных понятий, нужна будет помощь родителей, </w:t>
      </w:r>
      <w:proofErr w:type="gramStart"/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которая  будет</w:t>
      </w:r>
      <w:proofErr w:type="gramEnd"/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заключаться в организации наблюдений и беседе с детьми о признаках и объектах окружающего мира в данный 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lastRenderedPageBreak/>
        <w:t>сезон: соберите в выходной букет из осенних листьев, сделайте из листьев красивый фриз (аппликацию); по возможности выведите или вывезите ребенка в лес, парк, лесопосадку, где более ярко можно увидеть великолепие осенних красок.</w:t>
      </w:r>
    </w:p>
    <w:p w14:paraId="1EB4357E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 сказках и рассказах про осеннее время года дети узнают, как выглядит лес осенью, о погодных явлениях и смены сезонов, как природа и весь её растительный и животный мир готовятся к долгой зиме.</w:t>
      </w:r>
    </w:p>
    <w:p w14:paraId="0274EEC1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FF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Что почитать детям?</w:t>
      </w:r>
    </w:p>
    <w:p w14:paraId="5AF81CA2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6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Н. М. Грибачев «Рыжие листья»</w:t>
        </w:r>
      </w:hyperlink>
    </w:p>
    <w:p w14:paraId="7B6F475F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7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К. Д. Ушинский «Пчела и мухи»</w:t>
        </w:r>
      </w:hyperlink>
    </w:p>
    <w:p w14:paraId="7711F428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8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Русская народная сказка «Мужик и медведь»</w:t>
        </w:r>
      </w:hyperlink>
    </w:p>
    <w:p w14:paraId="06D08B0F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9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Николай Сладков «Осень на пороге»</w:t>
        </w:r>
      </w:hyperlink>
    </w:p>
    <w:p w14:paraId="097380EA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10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 xml:space="preserve">Георгий </w:t>
        </w:r>
        <w:proofErr w:type="spellStart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Скребицкий</w:t>
        </w:r>
        <w:proofErr w:type="spellEnd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 xml:space="preserve"> Художник-Осень («Четыре художника»)</w:t>
        </w:r>
      </w:hyperlink>
    </w:p>
    <w:p w14:paraId="2F2548E8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11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Владимир Сутеев «Яблоко»</w:t>
        </w:r>
      </w:hyperlink>
    </w:p>
    <w:p w14:paraId="446AB317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12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 xml:space="preserve">К. </w:t>
        </w:r>
        <w:proofErr w:type="spellStart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В.Лукашевич</w:t>
        </w:r>
        <w:proofErr w:type="spellEnd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 xml:space="preserve"> «Осень»</w:t>
        </w:r>
      </w:hyperlink>
    </w:p>
    <w:p w14:paraId="4C6545C8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13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 xml:space="preserve">Э. Ю. </w:t>
        </w:r>
        <w:proofErr w:type="spellStart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Шим</w:t>
        </w:r>
        <w:proofErr w:type="spellEnd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 xml:space="preserve"> «Белые штаны»</w:t>
        </w:r>
      </w:hyperlink>
    </w:p>
    <w:p w14:paraId="6432EDFC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14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Виталий Бианки «Осень» (из сказки-рассказа «Синичкин календарь»)</w:t>
        </w:r>
      </w:hyperlink>
    </w:p>
    <w:p w14:paraId="10E0BEB5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15" w:history="1"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И. С. Соколов-Микитов «Перед зимой»</w:t>
        </w:r>
      </w:hyperlink>
    </w:p>
    <w:p w14:paraId="1900D749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16" w:history="1">
        <w:proofErr w:type="spellStart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Домаренок</w:t>
        </w:r>
        <w:proofErr w:type="spellEnd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 xml:space="preserve"> Татьяна «Осень»</w:t>
        </w:r>
      </w:hyperlink>
    </w:p>
    <w:p w14:paraId="504FC178" w14:textId="77777777" w:rsidR="002E00C1" w:rsidRPr="00C97CF7" w:rsidRDefault="002E00C1" w:rsidP="002E00C1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textAlignment w:val="baseline"/>
        <w:outlineLvl w:val="4"/>
        <w:rPr>
          <w:rFonts w:ascii="PT Serif" w:eastAsia="Times New Roman" w:hAnsi="PT Serif" w:cs="Open Sans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hyperlink r:id="rId17" w:history="1">
        <w:proofErr w:type="spellStart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Домаренок</w:t>
        </w:r>
        <w:proofErr w:type="spellEnd"/>
        <w:r w:rsidRPr="00C97CF7">
          <w:rPr>
            <w:rFonts w:ascii="PT Serif" w:eastAsia="Times New Roman" w:hAnsi="PT Serif" w:cs="Open Sans"/>
            <w:b/>
            <w:bCs/>
            <w:color w:val="008000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 xml:space="preserve"> Татьяна «Усталый дождик»</w:t>
        </w:r>
      </w:hyperlink>
    </w:p>
    <w:p w14:paraId="1EBDEA0B" w14:textId="77777777" w:rsidR="002E00C1" w:rsidRPr="002E00C1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Устройте семейный просмотр советского мультфильма «Серая шейка», что поможет вам воспитать в ребенка сочувствие к пернатым друзьям</w:t>
      </w:r>
    </w:p>
    <w:p w14:paraId="76C86C7A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 в конце месяца пройдет праздник «Осенины», где в играх, песнях, танцах дети покажут свои творческие способности и представления об Осени.</w:t>
      </w:r>
    </w:p>
    <w:p w14:paraId="01F68547" w14:textId="77777777" w:rsidR="002E00C1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</w:pPr>
    </w:p>
    <w:p w14:paraId="69639922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222222"/>
          <w:kern w:val="0"/>
          <w:sz w:val="30"/>
          <w:szCs w:val="30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2 неделя октября — «Мальчики и девочки мы одинаковые, но все такие разные», «Кем работают мои родители?»</w:t>
      </w:r>
    </w:p>
    <w:p w14:paraId="2CF68ADE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Цель: 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учить сравнивать сверстников разного пола, находить общее и отличие между ними;  </w:t>
      </w:r>
      <w:hyperlink r:id="rId18" w:history="1">
        <w:r w:rsidRPr="00C97CF7">
          <w:rPr>
            <w:rFonts w:ascii="PT Serif" w:eastAsia="Times New Roman" w:hAnsi="PT Serif" w:cs="Times New Roman"/>
            <w:b/>
            <w:bCs/>
            <w:color w:val="000080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расширять представление, что мальчики и девочки различаются между собой интересами</w:t>
        </w:r>
      </w:hyperlink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, выбором одежды, характером; уточнить знания о роли мужчины и женщины в семье; </w:t>
      </w:r>
      <w:hyperlink r:id="rId19" w:history="1">
        <w:r w:rsidRPr="00C97CF7">
          <w:rPr>
            <w:rFonts w:ascii="PT Serif" w:eastAsia="Times New Roman" w:hAnsi="PT Serif" w:cs="Times New Roman"/>
            <w:b/>
            <w:bCs/>
            <w:color w:val="000080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воспитывать доброжелательные отношения между мальчиками и девочками</w:t>
        </w:r>
      </w:hyperlink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, уважение друг к другу.</w:t>
      </w:r>
    </w:p>
    <w:p w14:paraId="093A2524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Основные понятия: гендерные представления о себе; мы все похожи, но все такие разные.</w:t>
      </w:r>
    </w:p>
    <w:p w14:paraId="16AF9C4A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lastRenderedPageBreak/>
        <w:t>В последнее время всё больше говорят о гендерном воспитании детей, о том, что важно вырастить достойного человека, привить ему общечеловеческие ценности; о том, что важно помочь ребёнку стать гармоничной личностью, а фразы «ты же мальчик» и «ты же девочка» лучше выбросить из своего лексикона. Но так ли просто это сделать? Достаточно ли родителям создать пространство, свободное от гендерных стереотипов, в своём доме? Чтобы лучше понимать ситуацию, важно знать, что в детских садах России гендерное воспитание заложено в образовательную программу. С детского сада детям рассказывают, что же значит быть мужчинами и женщинами. В 4 – 5 лет ребенок способен обозначать свою гендерную принадлежность, аргументировать ее по ряду признаков («я мальчик, я ношу брючки, а не платьица, у меня короткая прическа»); проявляют стремление к взрослению в соответствии с адекватной гендерной ролью: мальчик – сын, внук, брат, отец, мужчина; девочка – дочь, внучка, сестра, мать, женщина. Развитие дошкольника осуществляется в разных видах деятельности: познавательной; элементарной трудовой; изобразительной; общении. Основным видом деятельности в дошкольном возрасте является игра.</w:t>
      </w:r>
    </w:p>
    <w:p w14:paraId="6A0B7DED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Развивающее значение игры многообразно. В игре ребенок познает окружающий мир, развиваются его мышление, чувства, воля, формируются взаимоотношения со сверстниками, происходит становление самооценки и самосознания. В играх реализуются желания детей. В играх детей закрепляются гендерные различия, в них формируются взгляды будущих женщин и мужчин на мир и на должное поведение друг друга.</w:t>
      </w:r>
    </w:p>
    <w:p w14:paraId="55EACC08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C97CF7">
        <w:rPr>
          <w:rFonts w:ascii="Open Sans" w:eastAsia="Times New Roman" w:hAnsi="Open Sans" w:cs="Open Sans"/>
          <w:b/>
          <w:bCs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3F5591AF" wp14:editId="50C2C116">
            <wp:extent cx="2857500" cy="1905000"/>
            <wp:effectExtent l="0" t="0" r="0" b="0"/>
            <wp:docPr id="52" name="Рисунок 4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22E11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Цель: 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расширять представления детей о профессиях, способствовать развитию интереса к профессиям родителей; воспитывать уважение к людям труда, бережное отношение к результатам труда.</w:t>
      </w:r>
    </w:p>
    <w:p w14:paraId="07CE0FE1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lastRenderedPageBreak/>
        <w:t>Расскажите детям, где вы работаете, в чем заключается ваша работа, какую пользу приносит окружающим, какие предметы — помощники вам помогают в работе, какой продукт деятельности получается. Учите детей называть взрослых по имени и отчеству, чтобы дети знали, как зовут родителей, бабушек и дедушек, близких родственников.</w:t>
      </w:r>
    </w:p>
    <w:p w14:paraId="0743EC14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</w:t>
      </w:r>
      <w:r w:rsidRPr="00C97CF7">
        <w:rPr>
          <w:rFonts w:ascii="Open Sans" w:eastAsia="Times New Roman" w:hAnsi="Open Sans" w:cs="Open Sans"/>
          <w:b/>
          <w:bCs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5A765304" wp14:editId="085B9B1F">
            <wp:extent cx="3514725" cy="2019300"/>
            <wp:effectExtent l="0" t="0" r="9525" b="0"/>
            <wp:docPr id="53" name="Рисунок 4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47DBA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PT Serif" w:eastAsia="Times New Roman" w:hAnsi="PT Serif" w:cs="Times New Roman"/>
          <w:b/>
          <w:bCs/>
          <w:color w:val="222222"/>
          <w:kern w:val="0"/>
          <w:sz w:val="30"/>
          <w:szCs w:val="30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Вы спрашивали, мы отвечаем</w:t>
      </w:r>
    </w:p>
    <w:p w14:paraId="341826D5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b/>
          <w:bCs/>
          <w:color w:val="FF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Какие книжки читать мальчикам:</w:t>
      </w:r>
    </w:p>
    <w:p w14:paraId="1D968030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proofErr w:type="spellStart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А.Толстой</w:t>
      </w:r>
      <w:proofErr w:type="spellEnd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«Приключения Буратино»</w:t>
      </w:r>
    </w:p>
    <w:p w14:paraId="31C07DDE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proofErr w:type="spellStart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В.Гауф</w:t>
      </w:r>
      <w:proofErr w:type="spellEnd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«Маленький Мук»</w:t>
      </w:r>
    </w:p>
    <w:p w14:paraId="40A96B9D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А. Линдгрен «Карлсон, который живет на крыше»</w:t>
      </w:r>
    </w:p>
    <w:p w14:paraId="3E924831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Какие книжки читать девочкам</w:t>
      </w:r>
    </w:p>
    <w:p w14:paraId="0CE857B2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proofErr w:type="spellStart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В.Катаев</w:t>
      </w:r>
      <w:proofErr w:type="spellEnd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«Цветик- семицветик»</w:t>
      </w:r>
    </w:p>
    <w:p w14:paraId="4878FD9D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proofErr w:type="spellStart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Г.Андерсен</w:t>
      </w:r>
      <w:proofErr w:type="spellEnd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«Дюймовочка»</w:t>
      </w:r>
    </w:p>
    <w:p w14:paraId="64A6417B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proofErr w:type="spellStart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Ш.Перро</w:t>
      </w:r>
      <w:proofErr w:type="spellEnd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«Красная Шапочка», «Спящая красавица»</w:t>
      </w:r>
    </w:p>
    <w:p w14:paraId="592AF688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proofErr w:type="spellStart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бр</w:t>
      </w:r>
      <w:proofErr w:type="spellEnd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Гримм «Золушка»</w:t>
      </w:r>
    </w:p>
    <w:p w14:paraId="604099FE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proofErr w:type="spellStart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С.Маршак</w:t>
      </w:r>
      <w:proofErr w:type="spellEnd"/>
      <w:r w:rsidRPr="00C97CF7">
        <w:rPr>
          <w:rFonts w:ascii="PT Serif" w:eastAsia="Times New Roman" w:hAnsi="PT Serif" w:cs="Times New Roman"/>
          <w:b/>
          <w:bCs/>
          <w:color w:val="008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«Двенадцать месяцев»</w:t>
      </w:r>
    </w:p>
    <w:p w14:paraId="29609644" w14:textId="77777777" w:rsidR="002E00C1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</w:pPr>
    </w:p>
    <w:p w14:paraId="7971853E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222222"/>
          <w:kern w:val="0"/>
          <w:sz w:val="30"/>
          <w:szCs w:val="30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3 неделя октября — «Моя улица. Городской транспорт»</w:t>
      </w:r>
    </w:p>
    <w:p w14:paraId="131193DD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Цель: 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обобщить и систематизировать представления детей о различных видах транспорта родного города.</w:t>
      </w:r>
    </w:p>
    <w:p w14:paraId="24622DF9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3D5A9F7F" wp14:editId="58A59D8F">
            <wp:extent cx="2590800" cy="2305812"/>
            <wp:effectExtent l="0" t="0" r="0" b="0"/>
            <wp:docPr id="54" name="Рисунок 4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11" cy="230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A7522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lastRenderedPageBreak/>
        <w:t>Основные понятия: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улица, проезжая часть, тротуар, пешеходный переход, городской транспорт (пассажирский, грузовой, специальный), правила поведения на улицах города.</w:t>
      </w:r>
    </w:p>
    <w:p w14:paraId="0BBC84BA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Каждый родитель должен своевременно обучить детей умению ориентироваться в дорожной ситуации, воспитывать у ребенка потребность быть на улице дисциплинированным и внимательным, осторожным и осмотрительным. Для этого надо так знакомить детей с правилами дорожного движения и безопасного поведения на улице, чтобы они строго соблюдать их, став школьниками.</w:t>
      </w:r>
    </w:p>
    <w:p w14:paraId="5A3C9236" w14:textId="77777777" w:rsidR="002E00C1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</w:pPr>
    </w:p>
    <w:p w14:paraId="60C1F5C3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222222"/>
          <w:kern w:val="0"/>
          <w:sz w:val="30"/>
          <w:szCs w:val="30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4 неделя октября: Природный материал глина. Тверская глиняная и Дымковская игрушки.</w:t>
      </w:r>
    </w:p>
    <w:p w14:paraId="0BFE1302" w14:textId="77777777" w:rsidR="002E00C1" w:rsidRPr="002E00C1" w:rsidRDefault="002E00C1" w:rsidP="002E00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ru-RU"/>
          <w14:ligatures w14:val="none"/>
        </w:rPr>
      </w:pPr>
      <w:r w:rsidRPr="002E00C1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  <w:t>Цель:</w:t>
      </w:r>
      <w:r w:rsidRPr="002E00C1">
        <w:rPr>
          <w:rFonts w:ascii="Times New Roman" w:eastAsia="Times New Roman" w:hAnsi="Times New Roman" w:cs="Times New Roman"/>
          <w:b/>
          <w:bCs/>
          <w:color w:val="00008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познакомить детей с природным материалом — глиной, её некоторые свойства и качества; сформулировать правила обращения с глиняными предметами.</w:t>
      </w:r>
      <w:r w:rsidRPr="002E00C1">
        <w:rPr>
          <w:rFonts w:ascii="Times New Roman" w:eastAsia="Times New Roman" w:hAnsi="Times New Roman" w:cs="Times New Roman"/>
          <w:color w:val="00008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Pr="002E00C1">
        <w:rPr>
          <w:rFonts w:ascii="Times New Roman" w:eastAsia="Times New Roman" w:hAnsi="Times New Roman" w:cs="Times New Roman"/>
          <w:b/>
          <w:bCs/>
          <w:color w:val="00008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Знакомство детей с народным промыслом – дымковской игрушкой.</w:t>
      </w:r>
    </w:p>
    <w:p w14:paraId="2D2BED0C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Основные понятия: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природный материал, свойства и разнообразие глины, глиняная игрушка.</w:t>
      </w:r>
    </w:p>
    <w:p w14:paraId="0931BD7B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649A494B" wp14:editId="0DFAB3FE">
            <wp:extent cx="2857500" cy="2143125"/>
            <wp:effectExtent l="0" t="0" r="0" b="9525"/>
            <wp:docPr id="55" name="Рисунок 4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EBC2C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Глина — это материал, который дает нам природа.</w:t>
      </w:r>
    </w:p>
    <w:p w14:paraId="05C5CF6F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65D7C068" wp14:editId="20FD4B45">
            <wp:extent cx="2857500" cy="1609725"/>
            <wp:effectExtent l="0" t="0" r="0" b="9525"/>
            <wp:docPr id="56" name="Рисунок 4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39AF0" w14:textId="77777777" w:rsidR="002E00C1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</w:pPr>
    </w:p>
    <w:p w14:paraId="554B92D9" w14:textId="77777777" w:rsidR="002E00C1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</w:pPr>
    </w:p>
    <w:p w14:paraId="4F4D685F" w14:textId="77777777" w:rsidR="002E00C1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</w:pPr>
    </w:p>
    <w:p w14:paraId="67A9E0AC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lastRenderedPageBreak/>
        <w:t>Люди добывают глину под верхним слоем земли.</w:t>
      </w:r>
    </w:p>
    <w:p w14:paraId="7B1D105B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  <w:t> </w:t>
      </w: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303D68B7" wp14:editId="3EE6F55E">
            <wp:extent cx="2857500" cy="2038350"/>
            <wp:effectExtent l="0" t="0" r="0" b="0"/>
            <wp:docPr id="57" name="Рисунок 4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96627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Глина бывает разного цвета.</w:t>
      </w:r>
    </w:p>
    <w:p w14:paraId="74A099A4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  <w:t> </w:t>
      </w: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3D5FFC87" wp14:editId="266797AB">
            <wp:extent cx="2857500" cy="2857500"/>
            <wp:effectExtent l="0" t="0" r="0" b="0"/>
            <wp:docPr id="58" name="Рисунок 42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209D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Зачем же людям нужна глина?</w:t>
      </w:r>
    </w:p>
    <w:p w14:paraId="54770093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6F323FAE" wp14:editId="75C1D7C4">
            <wp:extent cx="2857500" cy="1905000"/>
            <wp:effectExtent l="0" t="0" r="0" b="0"/>
            <wp:docPr id="59" name="Рисунок 41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DE390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Из глины лепить хорошо, потому что глина — материал мягкий, тяжелый.</w:t>
      </w:r>
    </w:p>
    <w:p w14:paraId="50EFF52F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287F673A" wp14:editId="3AA7DAA3">
            <wp:extent cx="2857500" cy="1905000"/>
            <wp:effectExtent l="0" t="0" r="0" b="0"/>
            <wp:docPr id="60" name="Рисунок 40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FF3E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Для того, чтобы глина стала твердой, ее надо высушить.</w:t>
      </w:r>
    </w:p>
    <w:p w14:paraId="6855A7F7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 после высыхания она становится такой легкой, что может разбиться.</w:t>
      </w:r>
    </w:p>
    <w:p w14:paraId="3919A2A5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3"/>
        <w:rPr>
          <w:rFonts w:ascii="PT Serif" w:eastAsia="Times New Roman" w:hAnsi="PT Serif" w:cs="Times New Roman"/>
          <w:b/>
          <w:bCs/>
          <w:color w:val="222222"/>
          <w:kern w:val="0"/>
          <w:sz w:val="30"/>
          <w:szCs w:val="30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Сказка о Глине:</w:t>
      </w:r>
    </w:p>
    <w:p w14:paraId="27816DB5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Жила на свете </w:t>
      </w: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Твёрдая Глина</w:t>
      </w: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, и никому от неё не было радости.</w:t>
      </w:r>
    </w:p>
    <w:p w14:paraId="2B5A8376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Сухая она была, чёрствая, скорее треснет, чем сделает кому-то добро.</w:t>
      </w:r>
    </w:p>
    <w:p w14:paraId="4A71FD04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547B6C64" wp14:editId="1DFA159E">
            <wp:extent cx="2857500" cy="1771650"/>
            <wp:effectExtent l="0" t="0" r="0" b="0"/>
            <wp:docPr id="61" name="Рисунок 39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504F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Пришла к твердой глине В</w:t>
      </w: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ода</w:t>
      </w: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.</w:t>
      </w:r>
    </w:p>
    <w:p w14:paraId="4A898F9C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  <w:t> </w:t>
      </w: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1E1C0759" wp14:editId="3452969B">
            <wp:extent cx="2857500" cy="1905000"/>
            <wp:effectExtent l="0" t="0" r="0" b="0"/>
            <wp:docPr id="62" name="Рисунок 38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73442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Надо, — говорит, — тебе быть помягче.</w:t>
      </w:r>
    </w:p>
    <w:p w14:paraId="1E7C80A0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Только тогда ты сможешь делать добро.</w:t>
      </w:r>
    </w:p>
    <w:p w14:paraId="295F39E4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Прикоснулась к Глине Вода – и та сразу стала мягкой.</w:t>
      </w:r>
    </w:p>
    <w:p w14:paraId="453CA968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5F6897C4" wp14:editId="4A9323C7">
            <wp:extent cx="2857500" cy="2133600"/>
            <wp:effectExtent l="0" t="0" r="0" b="0"/>
            <wp:docPr id="63" name="Рисунок 37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BE2DB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Так размягчилась от воды, что из нее вылепили кружку.</w:t>
      </w:r>
    </w:p>
    <w:p w14:paraId="6B7AD0DC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:lang w:eastAsia="ru-RU"/>
          <w14:ligatures w14:val="none"/>
        </w:rPr>
      </w:pPr>
      <w:r w:rsidRPr="00C97CF7">
        <w:rPr>
          <w:rFonts w:ascii="Open Sans" w:eastAsia="Times New Roman" w:hAnsi="Open Sans" w:cs="Open Sans"/>
          <w:noProof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09D06083" wp14:editId="1A13458D">
            <wp:extent cx="2857500" cy="1905000"/>
            <wp:effectExtent l="0" t="0" r="0" b="0"/>
            <wp:docPr id="64" name="Рисунок 36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B77F0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Будем с тобой вместе людей поить, — говорит Вода. – А пока я испаряюсь.</w:t>
      </w:r>
    </w:p>
    <w:p w14:paraId="0A25214F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— Будем вместе, а сама </w:t>
      </w:r>
      <w:proofErr w:type="gramStart"/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испаряешься?-</w:t>
      </w:r>
      <w:proofErr w:type="gramEnd"/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говорит Глина.</w:t>
      </w:r>
    </w:p>
    <w:p w14:paraId="4D7B957C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Для твоей твердости я не нужна, поэтому я испаряюсь, — говорит Вода.</w:t>
      </w:r>
    </w:p>
    <w:p w14:paraId="1922A252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Чтобы поить людей, кружка должна быть твердой, непромокаемой.</w:t>
      </w:r>
    </w:p>
    <w:p w14:paraId="60B9E952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А со мной ты не станешь твердой. Поэтому – прощай!</w:t>
      </w:r>
    </w:p>
    <w:p w14:paraId="5738DE35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Ты же говорила, надо быть мягкой, чтобы делать добро. А теперь говоришь, надо быть твердой…</w:t>
      </w:r>
    </w:p>
    <w:p w14:paraId="3BB174EA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Все правильно, — сказала Вода.</w:t>
      </w:r>
    </w:p>
    <w:p w14:paraId="21DF10CC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— Пока, ты просто Глина, тебе необходимо сначала стать мягкой, чтобы из тебя смогли что-нибудь вылепить. Например, вот эту кружку. Теперь кружка должна стать твердой. Для твердости, вода должна испариться. Вот я и ушла.</w:t>
      </w:r>
    </w:p>
    <w:p w14:paraId="05942925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Глина задумалась.</w:t>
      </w:r>
    </w:p>
    <w:p w14:paraId="1FFB2B6A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i/>
          <w:i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Оказывается, не так-то просто — делать добро. Чтобы его делать, нужно хорошо знать, когда твердым быть, когда мягким.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</w:t>
      </w:r>
    </w:p>
    <w:p w14:paraId="01BD331D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FF0000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Запомните: с глиняными предметами надо обращаться очень бережно и аккуратно, иначе они разобьются!</w:t>
      </w:r>
    </w:p>
    <w:p w14:paraId="525E9C73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lastRenderedPageBreak/>
        <w:t>Через все виды детской деятельности пройдет ознакомление детей с свойствами природного материала- глина, сравнение ее с песком. Детей познакомят с профессиями людей, изготавливающих глиняные игрушки в разных районах России: Тверская глиняная игрушка и Дымковская игрушка.</w:t>
      </w:r>
    </w:p>
    <w:p w14:paraId="12A4DB79" w14:textId="77777777" w:rsidR="002E00C1" w:rsidRPr="00C97CF7" w:rsidRDefault="002E00C1" w:rsidP="002E00C1">
      <w:pPr>
        <w:shd w:val="clear" w:color="auto" w:fill="FFFFFF"/>
        <w:spacing w:after="0" w:line="240" w:lineRule="auto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30"/>
          <w:szCs w:val="30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Выставку и разнообразие Тверской глиняной игрушки можно увидеть в Тверском музее. Устройте ребенку неповторимые выходные, сводите его полюбоваться на искусство</w:t>
      </w:r>
      <w:r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.</w:t>
      </w:r>
    </w:p>
    <w:p w14:paraId="59846674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Ели спят у большака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В инее седом,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Спят деревья, спит река,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Скованная льдом.</w:t>
      </w:r>
    </w:p>
    <w:p w14:paraId="475B6481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Мягко падает снежок,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Вьется голубой дымок,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Дым идет из труб столбом,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Точно в дымке все кругом,</w:t>
      </w:r>
    </w:p>
    <w:p w14:paraId="182B8614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Голубые дали,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И село Дымково назвали.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Там любили песни, пляски,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В селе рождались чудо — сказки,</w:t>
      </w:r>
    </w:p>
    <w:p w14:paraId="58C35F3E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Вечера зимою длинны,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И лепили там из глины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Все игрушки непростые,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А волшебно — расписные:</w:t>
      </w:r>
    </w:p>
    <w:p w14:paraId="5A29AD48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Белоснежны как березки,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Кружочки, клеточки, полоски –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Простой, казалось бы, узор,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Но отвести не в силах взор.</w:t>
      </w:r>
    </w:p>
    <w:p w14:paraId="0BE9823E" w14:textId="77777777" w:rsidR="002E00C1" w:rsidRPr="00C97CF7" w:rsidRDefault="002E00C1" w:rsidP="002E0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PT Serif" w:eastAsia="Times New Roman" w:hAnsi="PT Serif" w:cs="Times New Roman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 пошла о «дымке» слава,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Заслужив на это право,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Говорят о ней повсюду,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Удивительному чуду</w:t>
      </w:r>
      <w:r w:rsidRPr="00C97CF7">
        <w:rPr>
          <w:rFonts w:ascii="PT Serif" w:eastAsia="Times New Roman" w:hAnsi="PT Serif" w:cs="Times New Roman"/>
          <w:b/>
          <w:bCs/>
          <w:color w:val="00008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br/>
        <w:t>Мы поклонимся не раз.</w:t>
      </w:r>
    </w:p>
    <w:p w14:paraId="18364B42" w14:textId="77777777" w:rsidR="002E00C1" w:rsidRDefault="002E00C1" w:rsidP="002E00C1"/>
    <w:p w14:paraId="75F1E86F" w14:textId="77777777" w:rsidR="002E00C1" w:rsidRDefault="002E00C1"/>
    <w:sectPr w:rsidR="002E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D0409"/>
    <w:multiLevelType w:val="multilevel"/>
    <w:tmpl w:val="DFC0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77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C1"/>
    <w:rsid w:val="00274F34"/>
    <w:rsid w:val="002E00C1"/>
    <w:rsid w:val="00572D31"/>
    <w:rsid w:val="00854437"/>
    <w:rsid w:val="00A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7917"/>
  <w15:chartTrackingRefBased/>
  <w15:docId w15:val="{404C8798-ED2F-4FE0-88C9-F2E7B9CC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0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0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0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0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0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--8sbiecm6bhdx8i.xn--p1ai/%D1%81%D0%BA%D0%B0%D0%B7%D0%BA%D0%B0%20%D0%BF%D1%80%D0%BE%20%D0%BE%D1%81%D0%B5%D0%BD%D1%8C%20%D1%81%D1%82%D1%807.html" TargetMode="External"/><Relationship Id="rId18" Type="http://schemas.openxmlformats.org/officeDocument/2006/relationships/hyperlink" Target="https://detivsadu.ru/zanyatiya-v-sredney-gruppe/" TargetMode="External"/><Relationship Id="rId26" Type="http://schemas.openxmlformats.org/officeDocument/2006/relationships/hyperlink" Target="http://ds142.detsad.tver.ru/wp-content/uploads/sites/101/2023/09/%D0%9E%D0%9C5.jpg" TargetMode="External"/><Relationship Id="rId39" Type="http://schemas.openxmlformats.org/officeDocument/2006/relationships/image" Target="media/image11.jpeg"/><Relationship Id="rId21" Type="http://schemas.openxmlformats.org/officeDocument/2006/relationships/image" Target="media/image2.jpeg"/><Relationship Id="rId34" Type="http://schemas.openxmlformats.org/officeDocument/2006/relationships/hyperlink" Target="http://ds142.detsad.tver.ru/wp-content/uploads/sites/101/2023/09/%D0%9E%D0%9C9.jpg" TargetMode="External"/><Relationship Id="rId42" Type="http://schemas.openxmlformats.org/officeDocument/2006/relationships/hyperlink" Target="http://ds142.detsad.tver.ru/wp-content/uploads/sites/101/2023/09/%D0%9E%D0%9C14.jp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xn----8sbiecm6bhdx8i.xn--p1ai/%D1%81%D0%BA%D0%B0%D0%B7%D0%BA%D0%B0%20%D0%BF%D1%80%D0%BE%20%D0%BE%D1%81%D0%B5%D0%BD%D1%8C%20%D1%81%D1%82%D1%8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8sbiecm6bhdx8i.xn--p1ai/%D1%81%D0%BA%D0%B0%D0%B7%D0%BA%D0%B0%20%D0%BF%D1%80%D0%BE%20%D0%BE%D1%81%D0%B5%D0%BD%D1%8C%20%D1%81%D1%82%D1%8010.html" TargetMode="External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xn----8sbiecm6bhdx8i.xn--p1ai/%D1%81%D0%BA%D0%B0%D0%B7%D0%BA%D0%B0%20%D0%BF%D1%80%D0%BE%20%D0%BE%D1%81%D0%B5%D0%BD%D1%8C%20%D1%81%D1%82%D1%801.html" TargetMode="External"/><Relationship Id="rId11" Type="http://schemas.openxmlformats.org/officeDocument/2006/relationships/hyperlink" Target="https://xn----8sbiecm6bhdx8i.xn--p1ai/%D1%81%D0%BA%D0%B0%D0%B7%D0%BA%D0%B0%20%D0%BF%D1%80%D0%BE%20%D0%BE%D1%81%D0%B5%D0%BD%D1%8C%20%D1%81%D1%82%D1%805.html" TargetMode="External"/><Relationship Id="rId24" Type="http://schemas.openxmlformats.org/officeDocument/2006/relationships/hyperlink" Target="http://ds142.detsad.tver.ru/wp-content/uploads/sites/101/2023/09/%D0%9E%D0%9C4.jpg" TargetMode="External"/><Relationship Id="rId32" Type="http://schemas.openxmlformats.org/officeDocument/2006/relationships/hyperlink" Target="http://ds142.detsad.tver.ru/wp-content/uploads/sites/101/2023/09/%D0%9E%D0%9C8.jpg" TargetMode="External"/><Relationship Id="rId37" Type="http://schemas.openxmlformats.org/officeDocument/2006/relationships/image" Target="media/image10.jpeg"/><Relationship Id="rId40" Type="http://schemas.openxmlformats.org/officeDocument/2006/relationships/hyperlink" Target="http://ds142.detsad.tver.ru/wp-content/uploads/sites/101/2023/09/%D0%9E%D0%9C12.jpg" TargetMode="External"/><Relationship Id="rId45" Type="http://schemas.openxmlformats.org/officeDocument/2006/relationships/image" Target="media/image14.jpeg"/><Relationship Id="rId5" Type="http://schemas.openxmlformats.org/officeDocument/2006/relationships/image" Target="media/image1.jpeg"/><Relationship Id="rId15" Type="http://schemas.openxmlformats.org/officeDocument/2006/relationships/hyperlink" Target="https://xn----8sbiecm6bhdx8i.xn--p1ai/%D1%81%D0%BA%D0%B0%D0%B7%D0%BA%D0%B0%20%D0%BF%D1%80%D0%BE%20%D0%BE%D1%81%D0%B5%D0%BD%D1%8C%20%D1%81%D1%82%D1%809.html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://ds142.detsad.tver.ru/wp-content/uploads/sites/101/2023/09/%D0%9E%D0%9C6.jpg" TargetMode="External"/><Relationship Id="rId36" Type="http://schemas.openxmlformats.org/officeDocument/2006/relationships/hyperlink" Target="http://ds142.detsad.tver.ru/wp-content/uploads/sites/101/2023/09/%D0%9E%D0%9C10.jpg" TargetMode="External"/><Relationship Id="rId10" Type="http://schemas.openxmlformats.org/officeDocument/2006/relationships/hyperlink" Target="https://xn----8sbiecm6bhdx8i.xn--p1ai/%D1%81%D0%BA%D0%B0%D0%B7%D0%BA%D0%B0%20%D0%BF%D1%80%D0%BE%20%D0%B2%D1%80%D0%B5%D0%BC%D0%B5%D0%BD%D0%B0%20%D0%B3%D0%BE%D0%B4%D0%B0.html" TargetMode="External"/><Relationship Id="rId19" Type="http://schemas.openxmlformats.org/officeDocument/2006/relationships/hyperlink" Target="https://detivsadu.ru/" TargetMode="External"/><Relationship Id="rId31" Type="http://schemas.openxmlformats.org/officeDocument/2006/relationships/image" Target="media/image7.jpeg"/><Relationship Id="rId44" Type="http://schemas.openxmlformats.org/officeDocument/2006/relationships/hyperlink" Target="http://ds142.detsad.tver.ru/wp-content/uploads/sites/101/2023/09/%D0%9E%D0%9C1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8sbiecm6bhdx8i.xn--p1ai/%D1%81%D0%BA%D0%B0%D0%B7%D0%BA%D0%B0%20%D0%BF%D1%80%D0%BE%20%D0%BE%D1%81%D0%B5%D0%BD%D1%8C%20%D1%81%D1%82%D1%804.html" TargetMode="External"/><Relationship Id="rId14" Type="http://schemas.openxmlformats.org/officeDocument/2006/relationships/hyperlink" Target="https://xn----8sbiecm6bhdx8i.xn--p1ai/%D1%81%D0%BA%D0%B0%D0%B7%D0%BA%D0%B0%20%D0%BF%D1%80%D0%BE%20%D0%BE%D1%81%D0%B5%D0%BD%D1%8C%20%D1%81%D1%82%D1%808.html" TargetMode="External"/><Relationship Id="rId22" Type="http://schemas.openxmlformats.org/officeDocument/2006/relationships/hyperlink" Target="http://ds142.detsad.tver.ru/wp-content/uploads/sites/101/2023/09/11.jpg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://ds142.detsad.tver.ru/wp-content/uploads/sites/101/2023/09/%D0%9E%D0%9C7.jpg" TargetMode="External"/><Relationship Id="rId35" Type="http://schemas.openxmlformats.org/officeDocument/2006/relationships/image" Target="media/image9.jpeg"/><Relationship Id="rId43" Type="http://schemas.openxmlformats.org/officeDocument/2006/relationships/image" Target="media/image13.jpeg"/><Relationship Id="rId8" Type="http://schemas.openxmlformats.org/officeDocument/2006/relationships/hyperlink" Target="https://xn----8sbiecm6bhdx8i.xn--p1ai/%D1%81%D0%BA%D0%B0%D0%B7%D0%BA%D0%B0%20%D0%BF%D1%80%D0%BE%20%D0%BE%D1%81%D0%B5%D0%BD%D1%8C%20%D1%81%D1%82%D1%803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--8sbiecm6bhdx8i.xn--p1ai/%D1%81%D0%BA%D0%B0%D0%B7%D0%BA%D0%B0%20%D0%BF%D1%80%D0%BE%20%D0%BE%D1%81%D0%B5%D0%BD%D1%8C%20%D1%81%D1%82%D1%806.html" TargetMode="External"/><Relationship Id="rId17" Type="http://schemas.openxmlformats.org/officeDocument/2006/relationships/hyperlink" Target="https://xn----8sbiecm6bhdx8i.xn--p1ai/%D1%81%D0%BA%D0%B0%D0%B7%D0%BA%D0%B0%20%D0%BF%D1%80%D0%BE%20%D0%BE%D1%81%D0%B5%D0%BD%D1%8C%20%D1%81%D1%82%D1%8011.html" TargetMode="External"/><Relationship Id="rId25" Type="http://schemas.openxmlformats.org/officeDocument/2006/relationships/image" Target="media/image4.jpeg"/><Relationship Id="rId33" Type="http://schemas.openxmlformats.org/officeDocument/2006/relationships/image" Target="media/image8.jpeg"/><Relationship Id="rId38" Type="http://schemas.openxmlformats.org/officeDocument/2006/relationships/hyperlink" Target="http://ds142.detsad.tver.ru/wp-content/uploads/sites/101/2023/09/%D0%9E%D0%9C11-1.jpg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ds142.detsad.tver.ru/wp-content/uploads/sites/101/2023/09/%D0%9E%D0%9C2.jpg" TargetMode="External"/><Relationship Id="rId4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1693</Words>
  <Characters>9654</Characters>
  <Application>Microsoft Office Word</Application>
  <DocSecurity>0</DocSecurity>
  <Lines>80</Lines>
  <Paragraphs>22</Paragraphs>
  <ScaleCrop>false</ScaleCrop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Кулеш</dc:creator>
  <cp:keywords/>
  <dc:description/>
  <cp:lastModifiedBy>Яна Кулеш</cp:lastModifiedBy>
  <cp:revision>1</cp:revision>
  <dcterms:created xsi:type="dcterms:W3CDTF">2025-09-28T15:46:00Z</dcterms:created>
  <dcterms:modified xsi:type="dcterms:W3CDTF">2025-09-28T15:58:00Z</dcterms:modified>
</cp:coreProperties>
</file>