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4C" w:rsidRPr="00F96916" w:rsidRDefault="00123A4C" w:rsidP="00123A4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96916">
        <w:rPr>
          <w:rFonts w:ascii="Times New Roman" w:hAnsi="Times New Roman" w:cs="Times New Roman"/>
          <w:b/>
          <w:i/>
          <w:color w:val="FF0000"/>
          <w:sz w:val="40"/>
          <w:szCs w:val="40"/>
        </w:rPr>
        <w:t>Какие книги читать детям 5-6 лет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Многие родители задаются вопросом, что читать детям в том или ином возрасте. Мнений на этот счет великое множество.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F7DBC83" wp14:editId="55B5CCD3">
            <wp:simplePos x="0" y="0"/>
            <wp:positionH relativeFrom="column">
              <wp:posOffset>-64135</wp:posOffset>
            </wp:positionH>
            <wp:positionV relativeFrom="paragraph">
              <wp:posOffset>476885</wp:posOffset>
            </wp:positionV>
            <wp:extent cx="3213100" cy="2273300"/>
            <wp:effectExtent l="19050" t="0" r="6350" b="0"/>
            <wp:wrapSquare wrapText="bothSides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916">
        <w:rPr>
          <w:rFonts w:ascii="Times New Roman" w:hAnsi="Times New Roman" w:cs="Times New Roman"/>
          <w:sz w:val="28"/>
          <w:szCs w:val="28"/>
        </w:rPr>
        <w:t>Задача взрослого - открыть ребёнку то необыкновенное, что несёт в себе книга, то наслаждение, которое доставляет погружение в чтение. Взрослый, чтобы привлечь к книге ребёнка, должен сам любить литературу, наслаждаться ею как искусством, понимать сложность, уметь передавать свои чувства и переживания детям.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>, 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 xml:space="preserve">Не секрет, что современные дети мало читают, предпочитая книгу просмотру телепрограмм и видеофильмов, компьютерным фильмам. Эта печальная реальность должна заставить родителей задуматься и попытаться, </w:t>
      </w:r>
      <w:proofErr w:type="gramStart"/>
      <w:r w:rsidRPr="00F96916"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 w:rsidRPr="00F96916">
        <w:rPr>
          <w:rFonts w:ascii="Times New Roman" w:hAnsi="Times New Roman" w:cs="Times New Roman"/>
          <w:sz w:val="28"/>
          <w:szCs w:val="28"/>
        </w:rPr>
        <w:t xml:space="preserve"> исправить положение вещей.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Взрослые должны обращать внимание на возраст ребенка, уровень интеллектуального развития, интерес к читаемому и в связи с этим подбирать книги для чтения. Не следует стремиться прочесть все: надо думать, не о количестве, а о пользе прочитанного и воспринятого.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Детям нужно читать как можно больше книг. Очень важно, чтобы он полюбил это занятие. Книга может заинтересовать, как мальчишек, так и девчонок, главное найти такой вариант, который понравится ребенку.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Учеными установлено, что ребенок, которому систематически читают, накапливает богатый словарный запас.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Читая вместе с мамой, ребенок активно развивает воображение и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16">
        <w:rPr>
          <w:rFonts w:ascii="Times New Roman" w:hAnsi="Times New Roman" w:cs="Times New Roman"/>
          <w:sz w:val="28"/>
          <w:szCs w:val="28"/>
        </w:rPr>
        <w:t>Именно </w:t>
      </w:r>
      <w:hyperlink r:id="rId5" w:tooltip="Чтение, книги. Консультации для родителей" w:history="1">
        <w:r w:rsidRPr="00F96916">
          <w:rPr>
            <w:rStyle w:val="a3"/>
            <w:rFonts w:ascii="Times New Roman" w:hAnsi="Times New Roman" w:cs="Times New Roman"/>
            <w:sz w:val="28"/>
            <w:szCs w:val="28"/>
          </w:rPr>
          <w:t>чтение выполняет не только познавательную</w:t>
        </w:r>
      </w:hyperlink>
      <w:r w:rsidRPr="00F96916">
        <w:rPr>
          <w:rFonts w:ascii="Times New Roman" w:hAnsi="Times New Roman" w:cs="Times New Roman"/>
          <w:sz w:val="28"/>
          <w:szCs w:val="28"/>
        </w:rPr>
        <w:t>, эстетическую, но и воспитательную функцию. Поэтому, родителям необходимо читать детям книжки с раннего детства.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 </w:t>
      </w:r>
      <w:hyperlink r:id="rId6" w:tooltip="Старшая группа" w:history="1">
        <w:r w:rsidRPr="00F96916">
          <w:rPr>
            <w:rStyle w:val="a3"/>
            <w:rFonts w:ascii="Times New Roman" w:hAnsi="Times New Roman" w:cs="Times New Roman"/>
            <w:sz w:val="28"/>
            <w:szCs w:val="28"/>
          </w:rPr>
          <w:t>старшем возрасте</w:t>
        </w:r>
      </w:hyperlink>
      <w:r w:rsidRPr="00F96916">
        <w:rPr>
          <w:rFonts w:ascii="Times New Roman" w:hAnsi="Times New Roman" w:cs="Times New Roman"/>
          <w:sz w:val="28"/>
          <w:szCs w:val="28"/>
        </w:rPr>
        <w:t>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lastRenderedPageBreak/>
        <w:t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другое, с яркими сильными характерами героев. Русские народные сказки («Морозко», «Сивка-бурка», «Царевна - лягушка», 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 книге такие события, каких 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6916">
        <w:rPr>
          <w:rFonts w:ascii="Times New Roman" w:hAnsi="Times New Roman" w:cs="Times New Roman"/>
          <w:b/>
          <w:sz w:val="32"/>
          <w:szCs w:val="32"/>
          <w:u w:val="single"/>
        </w:rPr>
        <w:t>Как читать.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- Показывайте картинки: хорошо, если у вас есть разные варианты изображений одних и тех же существ.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6916">
        <w:rPr>
          <w:rFonts w:ascii="Times New Roman" w:hAnsi="Times New Roman" w:cs="Times New Roman"/>
          <w:b/>
          <w:sz w:val="32"/>
          <w:szCs w:val="32"/>
          <w:u w:val="single"/>
        </w:rPr>
        <w:t>Рекомендуемая литература для детей 5-7 лет: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  <w:u w:val="single"/>
        </w:rPr>
        <w:t>Русские народные сказки</w:t>
      </w:r>
      <w:r w:rsidRPr="00F969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журавль. Заяц-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 и медведь. Лиса и козел.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A7F8F52" wp14:editId="4AAA205E">
            <wp:simplePos x="0" y="0"/>
            <wp:positionH relativeFrom="column">
              <wp:posOffset>-50800</wp:posOffset>
            </wp:positionH>
            <wp:positionV relativeFrom="paragraph">
              <wp:posOffset>194310</wp:posOffset>
            </wp:positionV>
            <wp:extent cx="3289300" cy="2508250"/>
            <wp:effectExtent l="19050" t="0" r="6350" b="0"/>
            <wp:wrapSquare wrapText="bothSides"/>
            <wp:docPr id="1" name="Рисунок 12" descr="https://cdn.culture.ru/images/25ec559b-7aad-5bcc-9e3a-d90091ac7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culture.ru/images/25ec559b-7aad-5bcc-9e3a-d90091ac74e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50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916">
        <w:rPr>
          <w:rFonts w:ascii="Times New Roman" w:hAnsi="Times New Roman" w:cs="Times New Roman"/>
          <w:sz w:val="28"/>
          <w:szCs w:val="28"/>
          <w:u w:val="single"/>
        </w:rPr>
        <w:t>Авторские сказки</w:t>
      </w:r>
      <w:r w:rsidRPr="00F96916">
        <w:rPr>
          <w:rFonts w:ascii="Times New Roman" w:hAnsi="Times New Roman" w:cs="Times New Roman"/>
          <w:sz w:val="28"/>
          <w:szCs w:val="28"/>
        </w:rPr>
        <w:t xml:space="preserve">: С. Т. Аксаков «Аленький цветочек», П. П. Бажов «Серебряное копытце», сказки А. С. Пушкина, А. Н. Толстой «Приключения Буратино», Носов «Приключения Незнайки». Стихотворения А.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>, С. Маршака, К. Чуковского, В. Жуковского.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  <w:u w:val="single"/>
        </w:rPr>
        <w:t>Произведения о природе:</w:t>
      </w:r>
      <w:r w:rsidRPr="00F96916">
        <w:rPr>
          <w:rFonts w:ascii="Times New Roman" w:hAnsi="Times New Roman" w:cs="Times New Roman"/>
          <w:sz w:val="28"/>
          <w:szCs w:val="28"/>
        </w:rPr>
        <w:t xml:space="preserve"> Мамин-Сибиряк «Серая шейка», А. Некрасов «Дед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 и зайцы».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  <w:u w:val="single"/>
        </w:rPr>
        <w:t>Произведения зарубежных авторов:</w:t>
      </w:r>
      <w:r w:rsidRPr="00F96916">
        <w:rPr>
          <w:rFonts w:ascii="Times New Roman" w:hAnsi="Times New Roman" w:cs="Times New Roman"/>
          <w:sz w:val="28"/>
          <w:szCs w:val="28"/>
        </w:rPr>
        <w:t xml:space="preserve"> Марк Твен «Приключения Тома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 «Три толстяка» Р.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6916">
        <w:rPr>
          <w:rFonts w:ascii="Times New Roman" w:hAnsi="Times New Roman" w:cs="Times New Roman"/>
          <w:b/>
          <w:sz w:val="32"/>
          <w:szCs w:val="32"/>
          <w:u w:val="single"/>
        </w:rPr>
        <w:t>Как учить стихи.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Мы легко запоминаем то, что эмоционально «пережили». С интеллектуальной памятью дело обстоит сложнее.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 xml:space="preserve">Заучивать наизусть всегда трудно. Главное, нет гарантии, что спустя </w:t>
      </w:r>
      <w:proofErr w:type="gramStart"/>
      <w:r w:rsidRPr="00F96916">
        <w:rPr>
          <w:rFonts w:ascii="Times New Roman" w:hAnsi="Times New Roman" w:cs="Times New Roman"/>
          <w:sz w:val="28"/>
          <w:szCs w:val="28"/>
        </w:rPr>
        <w:t>некоторое время</w:t>
      </w:r>
      <w:proofErr w:type="gramEnd"/>
      <w:r w:rsidRPr="00F96916">
        <w:rPr>
          <w:rFonts w:ascii="Times New Roman" w:hAnsi="Times New Roman" w:cs="Times New Roman"/>
          <w:sz w:val="28"/>
          <w:szCs w:val="28"/>
        </w:rPr>
        <w:t xml:space="preserve"> выученное не вылетит из головы. Можно, однако, попробовать совместить эти два вида памяти. Например, превратить заучивание стихотворений в интересную и полезную для развития эмоциональной сферы ребёнка игру.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И добиться успеха в жизни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Вот несколько советов, следуя которым вы поможете ребёнку легко «пережить» и запомнить содержание поэтического текста.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6916">
        <w:rPr>
          <w:rFonts w:ascii="Times New Roman" w:hAnsi="Times New Roman" w:cs="Times New Roman"/>
          <w:sz w:val="28"/>
          <w:szCs w:val="28"/>
          <w:u w:val="single"/>
        </w:rPr>
        <w:t>Совет № 1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Прочитайте вслух выбранное стихотворение несколько раз подряд, всякий раз с разной интонацией и настроением. После каждого прочтения предложите ребёнку самостоятельно определить настроение услышанного.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Расскажите, что настроения бывают разные: торжественное, весёлое, радостное, озорное, с юмором, грустное, печальное, злое, угрожающее, плаксивое, тревожное.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При таком способе работы стихотворения запоминаются целиком после нескольких повторений.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6916">
        <w:rPr>
          <w:rFonts w:ascii="Times New Roman" w:hAnsi="Times New Roman" w:cs="Times New Roman"/>
          <w:sz w:val="28"/>
          <w:szCs w:val="28"/>
          <w:u w:val="single"/>
        </w:rPr>
        <w:t>Совет № 2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Чтение стихотворения в «различных тональностях» можно использовать как для закрепления только что выученного текста, так и для повторения любого иного, известного ребёнку.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Стихотворение читается построчно и по очереди. Начинаете Вы задаёте настроение, которое должен подхватить ребёнок, чтобы продолжить чтение. Каждый раз вы меняете настроение, а ребёнок интонационно следует за вами.</w:t>
      </w:r>
    </w:p>
    <w:p w:rsidR="00123A4C" w:rsidRPr="00F96916" w:rsidRDefault="00123A4C" w:rsidP="00123A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lastRenderedPageBreak/>
        <w:t xml:space="preserve">Прочитайте вслух стихотворение Р. </w:t>
      </w:r>
      <w:proofErr w:type="spellStart"/>
      <w:r w:rsidRPr="00F96916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Pr="00F96916">
        <w:rPr>
          <w:rFonts w:ascii="Times New Roman" w:hAnsi="Times New Roman" w:cs="Times New Roman"/>
          <w:sz w:val="28"/>
          <w:szCs w:val="28"/>
        </w:rPr>
        <w:t> «Чудо». Попросите детей для каждой строчки подобрать смешную рожицу с соответствующим настроением и обозначить её тем же номером, что и номер строки.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A89F58" wp14:editId="0EF5F413">
            <wp:simplePos x="0" y="0"/>
            <wp:positionH relativeFrom="column">
              <wp:posOffset>3143250</wp:posOffset>
            </wp:positionH>
            <wp:positionV relativeFrom="paragraph">
              <wp:posOffset>52705</wp:posOffset>
            </wp:positionV>
            <wp:extent cx="3006725" cy="3371850"/>
            <wp:effectExtent l="19050" t="0" r="3175" b="0"/>
            <wp:wrapSquare wrapText="bothSides"/>
            <wp:docPr id="9" name="Рисунок 9" descr="https://i.pinimg.com/736x/b0/ec/70/b0ec70b62cdbb4d3658deeb04dfa0b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b0/ec/70/b0ec70b62cdbb4d3658deeb04dfa0b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916">
        <w:rPr>
          <w:rFonts w:ascii="Times New Roman" w:hAnsi="Times New Roman" w:cs="Times New Roman"/>
          <w:sz w:val="28"/>
          <w:szCs w:val="28"/>
        </w:rPr>
        <w:t>1. Ты ещё не видел чуда?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2. Никогда не видел чуда?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3. Вот беда – не видел чуда!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Так сходи и посмотри.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4. Ты увидишь просто чудо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Удивительное чудо: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Там, где магазин «Посуда»,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Возле дома номер три,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Сквозь асфальт у перекрёстка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Пробивается берёзка.</w:t>
      </w:r>
    </w:p>
    <w:p w:rsidR="00123A4C" w:rsidRPr="00F96916" w:rsidRDefault="00123A4C" w:rsidP="00123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A9" w:rsidRDefault="00123A4C">
      <w:bookmarkStart w:id="0" w:name="_GoBack"/>
      <w:bookmarkEnd w:id="0"/>
    </w:p>
    <w:sectPr w:rsidR="00F175A9" w:rsidSect="004B2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9B"/>
    <w:rsid w:val="00123A4C"/>
    <w:rsid w:val="00570BC7"/>
    <w:rsid w:val="00A11E9B"/>
    <w:rsid w:val="00E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C2262-090A-4B36-B3A0-4FB2A581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hyperlink" Target="https://www.maam.ru/obrazovanie/knigi-konsultaciy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2025-11-18T08:01:00Z</dcterms:created>
  <dcterms:modified xsi:type="dcterms:W3CDTF">2025-11-18T08:02:00Z</dcterms:modified>
</cp:coreProperties>
</file>